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апреля 2012 г. N 313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ЛИЦЕНЗИРОВАНИИ ДЕЯТЕЛЬНОСТИ ПО РАЗРАБОТКЕ,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ПРОИЗВОДСТВУ, РАСПРОСТРАНЕНИЮ </w:t>
      </w:r>
      <w:proofErr w:type="gramStart"/>
      <w:r>
        <w:rPr>
          <w:rFonts w:ascii="Calibri" w:hAnsi="Calibri" w:cs="Calibri"/>
          <w:b/>
          <w:bCs/>
        </w:rPr>
        <w:t>ШИФРОВАЛЬНЫХ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(КРИПТОГРАФИЧЕСКИХ) СРЕДСТВ, ИНФОРМАЦИОННЫХ СИСТЕМ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ТЕЛЕКОММУНИКАЦИОННЫХ СИСТЕМ, ЗАЩИЩЕННЫХ С ИСПОЛЬЗОВАНИЕМ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ШИФРОВАЛЬНЫХ (КРИПТОГРАФИЧЕСКИХ) СРЕДСТВ, ВЫПОЛНЕНИЮ РАБОТ,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ОКАЗАНИЮ УСЛУГ В ОБЛАСТИ ШИФРОВАНИЯ ИНФОРМАЦИИ,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ТЕХНИЧЕСКОМУ ОБСЛУЖИВАНИЮ </w:t>
      </w:r>
      <w:proofErr w:type="gramStart"/>
      <w:r>
        <w:rPr>
          <w:rFonts w:ascii="Calibri" w:hAnsi="Calibri" w:cs="Calibri"/>
          <w:b/>
          <w:bCs/>
        </w:rPr>
        <w:t>ШИФРОВАЛЬНЫХ</w:t>
      </w:r>
      <w:proofErr w:type="gramEnd"/>
      <w:r>
        <w:rPr>
          <w:rFonts w:ascii="Calibri" w:hAnsi="Calibri" w:cs="Calibri"/>
          <w:b/>
          <w:bCs/>
        </w:rPr>
        <w:t xml:space="preserve"> (КРИПТОГРАФИЧЕСКИХ)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СРЕДСТВ, ИНФОРМАЦИОННЫХ СИСТЕМ И ТЕЛЕКОММУНИКАЦИОННЫХ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СИСТЕМ, ЗАЩИЩЕННЫХ С ИСПОЛЬЗОВАНИЕМ ШИФРОВАЛЬНЫХ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(КРИПТОГРАФИЧЕСКИХ) СРЕДСТВ (ЗА ИСКЛЮЧЕНИЕМ СЛУЧАЯ,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ЕСЛИ ТЕХНИЧЕСКОЕ ОБСЛУЖИВАНИЕ </w:t>
      </w:r>
      <w:proofErr w:type="gramStart"/>
      <w:r>
        <w:rPr>
          <w:rFonts w:ascii="Calibri" w:hAnsi="Calibri" w:cs="Calibri"/>
          <w:b/>
          <w:bCs/>
        </w:rPr>
        <w:t>ШИФРОВАЛЬНЫХ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(КРИПТОГРАФИЧЕСКИХ) СРЕДСТВ, ИНФОРМАЦИОННЫХ СИСТЕМ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ТЕЛЕКОММУНИКАЦИОННЫХ СИСТЕМ, ЗАЩИЩЕННЫХ С ИСПОЛЬЗОВАНИЕМ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ШИФРОВАЛЬНЫХ (КРИПТОГРАФИЧЕСКИХ) СРЕДСТВ, ОСУЩЕСТВЛЯЕТСЯ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СОБСТВЕННЫХ НУЖД ЮРИДИЧЕСКОГО ЛИЦА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ИЛИ ИНДИВИДУАЛЬНОГО ПРЕДПРИНИМАТЕЛЯ)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лицензировании деятельности по разработке, производству, распространению шифровальных (криптографических) средств, информационных </w:t>
      </w:r>
      <w:proofErr w:type="gramStart"/>
      <w:r>
        <w:rPr>
          <w:rFonts w:ascii="Calibri" w:hAnsi="Calibri" w:cs="Calibri"/>
        </w:rPr>
        <w:t>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</w:t>
      </w:r>
      <w:proofErr w:type="gramEnd"/>
      <w:r>
        <w:rPr>
          <w:rFonts w:ascii="Calibri" w:hAnsi="Calibri" w:cs="Calibri"/>
        </w:rPr>
        <w:t xml:space="preserve"> лица или индивидуального предпринимателя).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98532E" w:rsidRDefault="005C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="0098532E">
          <w:rPr>
            <w:rFonts w:ascii="Calibri" w:hAnsi="Calibri" w:cs="Calibri"/>
            <w:color w:val="0000FF"/>
          </w:rPr>
          <w:t>постановление</w:t>
        </w:r>
      </w:hyperlink>
      <w:r w:rsidR="0098532E">
        <w:rPr>
          <w:rFonts w:ascii="Calibri" w:hAnsi="Calibri" w:cs="Calibri"/>
        </w:rPr>
        <w:t xml:space="preserve"> Правительства Российской Федерации от 29 декабря 2007 г. N 957 "Об утверждении положений о лицензировании отдельных видов деятельности, связанных с шифровальными (криптографическими) средствами" (Собрание законодательства Российской Федерации, 2008, N 2, ст. 86);</w:t>
      </w:r>
    </w:p>
    <w:p w:rsidR="0098532E" w:rsidRDefault="005C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proofErr w:type="gramStart"/>
        <w:r w:rsidR="0098532E">
          <w:rPr>
            <w:rFonts w:ascii="Calibri" w:hAnsi="Calibri" w:cs="Calibri"/>
            <w:color w:val="0000FF"/>
          </w:rPr>
          <w:t>пункт 40</w:t>
        </w:r>
      </w:hyperlink>
      <w:r w:rsidR="0098532E"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"О внесении изменений и признании утратившими силу некоторых актов Правительства Российской Федерации по вопросам государственного контроля (надзора)" (Собрание законодательства Российской Федерации, 2010, N 19, ст. 2316);</w:t>
      </w:r>
      <w:proofErr w:type="gramEnd"/>
    </w:p>
    <w:p w:rsidR="0098532E" w:rsidRDefault="005C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98532E">
          <w:rPr>
            <w:rFonts w:ascii="Calibri" w:hAnsi="Calibri" w:cs="Calibri"/>
            <w:color w:val="0000FF"/>
          </w:rPr>
          <w:t>пункт 41</w:t>
        </w:r>
      </w:hyperlink>
      <w:r w:rsidR="0098532E"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313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4"/>
      <w:bookmarkEnd w:id="0"/>
      <w:r>
        <w:rPr>
          <w:rFonts w:ascii="Calibri" w:hAnsi="Calibri" w:cs="Calibri"/>
          <w:b/>
          <w:bCs/>
        </w:rPr>
        <w:t>ПОЛОЖЕНИЕ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ЛИЦЕНЗИРОВАНИИ ДЕЯТЕЛЬНОСТИ ПО РАЗРАБОТКЕ,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ПРОИЗВОДСТВУ, РАСПРОСТРАНЕНИЮ </w:t>
      </w:r>
      <w:proofErr w:type="gramStart"/>
      <w:r>
        <w:rPr>
          <w:rFonts w:ascii="Calibri" w:hAnsi="Calibri" w:cs="Calibri"/>
          <w:b/>
          <w:bCs/>
        </w:rPr>
        <w:t>ШИФРОВАЛЬНЫХ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(КРИПТОГРАФИЧЕСКИХ) СРЕДСТВ, ИНФОРМАЦИОННЫХ СИСТЕМ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ТЕЛЕКОММУНИКАЦИОННЫХ СИСТЕМ, ЗАЩИЩЕННЫХ С ИСПОЛЬЗОВАНИЕМ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ШИФРОВАЛЬНЫХ (КРИПТОГРАФИЧЕСКИХ) СРЕДСТВ, ВЫПОЛНЕНИЮ РАБОТ,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ОКАЗАНИЮ УСЛУГ В ОБЛАСТИ ШИФРОВАНИЯ ИНФОРМАЦИИ,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ТЕХНИЧЕСКОМУ ОБСЛУЖИВАНИЮ </w:t>
      </w:r>
      <w:proofErr w:type="gramStart"/>
      <w:r>
        <w:rPr>
          <w:rFonts w:ascii="Calibri" w:hAnsi="Calibri" w:cs="Calibri"/>
          <w:b/>
          <w:bCs/>
        </w:rPr>
        <w:t>ШИФРОВАЛЬНЫХ</w:t>
      </w:r>
      <w:proofErr w:type="gramEnd"/>
      <w:r>
        <w:rPr>
          <w:rFonts w:ascii="Calibri" w:hAnsi="Calibri" w:cs="Calibri"/>
          <w:b/>
          <w:bCs/>
        </w:rPr>
        <w:t xml:space="preserve"> (КРИПТОГРАФИЧЕСКИХ)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СРЕДСТВ, ИНФОРМАЦИОННЫХ СИСТЕМ И ТЕЛЕКОММУНИКАЦИОННЫХ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СИСТЕМ, ЗАЩИЩЕННЫХ С ИСПОЛЬЗОВАНИЕМ ШИФРОВАЛЬНЫХ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(КРИПТОГРАФИЧЕСКИХ) СРЕДСТВ (ЗА ИСКЛЮЧЕНИЕМ СЛУЧАЯ,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ЕСЛИ ТЕХНИЧЕСКОЕ ОБСЛУЖИВАНИЕ </w:t>
      </w:r>
      <w:proofErr w:type="gramStart"/>
      <w:r>
        <w:rPr>
          <w:rFonts w:ascii="Calibri" w:hAnsi="Calibri" w:cs="Calibri"/>
          <w:b/>
          <w:bCs/>
        </w:rPr>
        <w:t>ШИФРОВАЛЬНЫХ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(КРИПТОГРАФИЧЕСКИХ) СРЕДСТВ, ИНФОРМАЦИОННЫХ СИСТЕМ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ТЕЛЕКОММУНИКАЦИОННЫХ СИСТЕМ, ЗАЩИЩЕННЫХ С ИСПОЛЬЗОВАНИЕМ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ШИФРОВАЛЬНЫХ (КРИПТОГРАФИЧЕСКИХ) СРЕДСТВ, ОСУЩЕСТВЛЯЕТСЯ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СОБСТВЕННЫХ НУЖД ЮРИДИЧЕСКОГО ЛИЦА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ИЛИ ИНДИВИДУАЛЬНОГО ПРЕДПРИНИМАТЕЛЯ)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определяет порядок лицензирования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</w:t>
      </w:r>
      <w:proofErr w:type="gramEnd"/>
      <w:r>
        <w:rPr>
          <w:rFonts w:ascii="Calibri" w:hAnsi="Calibri" w:cs="Calibri"/>
        </w:rPr>
        <w:t xml:space="preserve">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предпринимателя), </w:t>
      </w:r>
      <w:proofErr w:type="gramStart"/>
      <w:r>
        <w:rPr>
          <w:rFonts w:ascii="Calibri" w:hAnsi="Calibri" w:cs="Calibri"/>
        </w:rPr>
        <w:t>осуществляемой</w:t>
      </w:r>
      <w:proofErr w:type="gramEnd"/>
      <w:r>
        <w:rPr>
          <w:rFonts w:ascii="Calibri" w:hAnsi="Calibri" w:cs="Calibri"/>
        </w:rPr>
        <w:t xml:space="preserve"> юридическими лицами и индивидуальными предпринимателями (далее - лицензируемая деятельность).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шифровальным (криптографическим) средствам (средствам криптографической защиты информации), включая документацию на эти средства, относятся: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средства шифрования - аппаратные, программные и программно-аппаратные шифровальные (криптографические) средства, реализующие алгоритмы криптографического преобразования информации для ограничения доступа к ней, в том числе при ее хранении, обработке и передаче;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средства </w:t>
      </w:r>
      <w:proofErr w:type="spellStart"/>
      <w:r>
        <w:rPr>
          <w:rFonts w:ascii="Calibri" w:hAnsi="Calibri" w:cs="Calibri"/>
        </w:rPr>
        <w:t>имитозащиты</w:t>
      </w:r>
      <w:proofErr w:type="spellEnd"/>
      <w:r>
        <w:rPr>
          <w:rFonts w:ascii="Calibri" w:hAnsi="Calibri" w:cs="Calibri"/>
        </w:rPr>
        <w:t xml:space="preserve"> - аппаратные, программные и программно-аппаратные шифровальные (криптографические) средства (за исключением средств шифрования), реализующие алгоритмы криптографического преобразования информации для ее защиты от навязывания ложной информации, в том числе защиты от модифицирования, для обеспечения ее достоверности и </w:t>
      </w:r>
      <w:proofErr w:type="spellStart"/>
      <w:r>
        <w:rPr>
          <w:rFonts w:ascii="Calibri" w:hAnsi="Calibri" w:cs="Calibri"/>
        </w:rPr>
        <w:t>некорректируемости</w:t>
      </w:r>
      <w:proofErr w:type="spellEnd"/>
      <w:r>
        <w:rPr>
          <w:rFonts w:ascii="Calibri" w:hAnsi="Calibri" w:cs="Calibri"/>
        </w:rPr>
        <w:t>, а также обеспечения возможности выявления изменений, имитации, фальсификации или модифицирования информации;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средства электронной подписи;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средства кодирования - средства шифрования, в которых часть криптографических преобразований информации осуществляется с использованием ручных операций или с использованием автоматизированных средств, предназначенных для выполнения таких операций;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средства изготовления ключевых документов - аппаратные, программные, программно-аппаратные шифровальные (криптографические) средства, обеспечивающие возможность изготовления ключевых документов для шифровальных (криптографических) средств, не входящие в состав этих шифровальных (криптографических) средств;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ключевые документы - электронные документы на любых носителях информации, а также документы на бумажных носителях, содержащие ключевую информацию ограниченного доступа для криптографического преобразования информации с использованием алгоритмов криптографического преобразования информации (криптографический ключ) в шифровальных (криптографических) средствах;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аппаратные шифровальные (криптографические) средства - устройства и их компоненты, в том числе содержащие ключевую информацию, обеспечивающие возможность преобразования информации в соответствии с алгоритмами криптографического преобразования информации без использования программ для электронных вычислительных машин;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программные шифровальные (криптографические) средства - программы для электронных вычислительных машин и их части, в том числе содержащие ключевую информацию, обеспечивающие возможность преобразования информации в соответствии с алгоритмами криптографического преобразования информации в программно-аппаратных шифровальных (криптографических) средствах, информационных системах и телекоммуникационных системах, защищенных с использованием шифровальных (криптографических) средств;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программно-аппаратные шифровальные (криптографические) средства - устройства и их компоненты (за исключением информационных систем и телекоммуникационных систем), в том числе содержащие ключевую информацию, обеспечивающие возможность преобразования информации в соответствии с алгоритмами криптографического преобразования информации с использованием программ для электронных вычислительных машин, предназначенных для осуществления этих преобразований информации или их части.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Положение не распространяется на деятельность с использованием: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шифровальных (криптографических) средств, предназначенных для защиты информации, содержащей сведения, составляющие государственную тайну;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шифровальных (криптографических) средств, а также товаров, содержащих шифровальные (криптографические) средства, реализующих либо симметричный криптографический алгоритм, использующий криптографический ключ длиной, не превышающей 56 бит, либо </w:t>
      </w:r>
      <w:proofErr w:type="spellStart"/>
      <w:r>
        <w:rPr>
          <w:rFonts w:ascii="Calibri" w:hAnsi="Calibri" w:cs="Calibri"/>
        </w:rPr>
        <w:t>асиметричный</w:t>
      </w:r>
      <w:proofErr w:type="spellEnd"/>
      <w:r>
        <w:rPr>
          <w:rFonts w:ascii="Calibri" w:hAnsi="Calibri" w:cs="Calibri"/>
        </w:rPr>
        <w:t xml:space="preserve"> криптографический алгоритм, основанный либо на методе разложения на множители целых чисел, размер которых не превышает 512 бит, либо на методе вычисления дискретных логарифмов в мультипликативной группе конечного поля размера, не превышающего 512 бит, либо</w:t>
      </w:r>
      <w:proofErr w:type="gramEnd"/>
      <w:r>
        <w:rPr>
          <w:rFonts w:ascii="Calibri" w:hAnsi="Calibri" w:cs="Calibri"/>
        </w:rPr>
        <w:t xml:space="preserve"> на методе вычисления дискретных логарифмов в иной группе </w:t>
      </w:r>
      <w:proofErr w:type="gramStart"/>
      <w:r>
        <w:rPr>
          <w:rFonts w:ascii="Calibri" w:hAnsi="Calibri" w:cs="Calibri"/>
        </w:rPr>
        <w:t>размера, не превышающего 112 бит</w:t>
      </w:r>
      <w:proofErr w:type="gramEnd"/>
      <w:r>
        <w:rPr>
          <w:rFonts w:ascii="Calibri" w:hAnsi="Calibri" w:cs="Calibri"/>
        </w:rPr>
        <w:t>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товаров, содержащих шифровальные (криптографические) средства, имеющих либо функцию аутентификации, включающей в себя все аспекты контроля доступа, где нет шифрования файлов или текстов, за исключением шифрования, которое непосредственно связано с защитой паролей, персональных идентификационных номеров или подобных данных для защиты от несанкционированного доступа, либо имеющих электронную подпись;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шифровальных (криптографических) средств, являющихся компонентами программных операционных систем, криптографические возможности которых не могут быть изменены пользователями, которые разработаны для установки пользователем самостоятельно без дальнейшей существенной поддержки поставщиком и техническая документация (описание алгоритмов криптографических преобразований, протоколы взаимодействия, описание интерфейсов и т.д.) на которые является доступной;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персональных смарт-карт (интеллектуальных карт), криптографические возможности которых ограничены использованием в оборудовании или системах, указанных в </w:t>
      </w:r>
      <w:hyperlink w:anchor="Par79" w:history="1">
        <w:r>
          <w:rPr>
            <w:rFonts w:ascii="Calibri" w:hAnsi="Calibri" w:cs="Calibri"/>
            <w:color w:val="0000FF"/>
          </w:rPr>
          <w:t>подпунктах "е"</w:t>
        </w:r>
      </w:hyperlink>
      <w:r>
        <w:rPr>
          <w:rFonts w:ascii="Calibri" w:hAnsi="Calibri" w:cs="Calibri"/>
        </w:rPr>
        <w:t xml:space="preserve"> - </w:t>
      </w:r>
      <w:hyperlink w:anchor="Par85" w:history="1">
        <w:r>
          <w:rPr>
            <w:rFonts w:ascii="Calibri" w:hAnsi="Calibri" w:cs="Calibri"/>
            <w:color w:val="0000FF"/>
          </w:rPr>
          <w:t>"и"</w:t>
        </w:r>
      </w:hyperlink>
      <w:r>
        <w:rPr>
          <w:rFonts w:ascii="Calibri" w:hAnsi="Calibri" w:cs="Calibri"/>
        </w:rPr>
        <w:t xml:space="preserve"> настоящего пункта, или персональных смарт-карт (интеллектуальных карт) для широкого общедоступного применения,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информации;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е) приемной аппаратуры для радиовещания, коммерческого телевидения или аналогичной коммерческой аппаратуры для вещания на ограниченную аудиторию без шифрования цифрового сигнала, кроме случаев использования шифрования исключительно для управления видео- или аудиоканалами и отправки счетов или возврата информации, связанной с программой, провайдерам вещания;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оборудования, криптографические возможности которого недоступны пользователю, специально разработанного и ограниченного для осуществления следующих функций: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программного обеспечения в защищенном от копирования виде;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обеспечение доступа к защищенному от копирования содержимому, хранящемуся только на доступном для чтения носителе информации, либо доступа к информации, хранящейся в зашифрованной форме на носителях, когда эти носители информации предлагаются на продажу населению в идентичных наборах;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копирования аудио- и видеоинформации, защищенной авторскими правами;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шифровального (криптографического) оборудования, специально разработанного и ограниченного применением для банковских или финансовых операций в составе терминалов единичной продажи (банкоматов), POS-терминалов и терминалов оплаты различного вида услуг, криптографические возможности которых не могут быть изменены пользователями;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5"/>
      <w:bookmarkEnd w:id="2"/>
      <w:r>
        <w:rPr>
          <w:rFonts w:ascii="Calibri" w:hAnsi="Calibri" w:cs="Calibri"/>
        </w:rPr>
        <w:t>и) портативных или мобильных радиоэлектронных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ажданского назначения (например, для использования в коммерческих гражданских системах сотовой радиосвязи), которые не способны к сквозному шифрованию (то есть от абонента к абоненту);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беспроводного оборудования, осуществляющего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 (за исключением оборудования, используемого на критически важных объектах);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шифровальных (криптографических) средств, используемых для защиты технологических каналов информационно-телекоммуникационных систем и сетей связи, не относящихся к критически важным объектам;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товаров, у которых криптографическая функция гарантированно заблокирована производителем.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Перечень выполняемых работ и оказываемых услуг, составляющих лицензируемую деятельность, в отношении шифровальных (криптографических) средств (далее - перечень) приведен в </w:t>
      </w:r>
      <w:hyperlink w:anchor="Par168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Лицензирование деятельности, определенной настоящим Положением, осуществляется Федеральной </w:t>
      </w:r>
      <w:hyperlink r:id="rId8" w:history="1">
        <w:r>
          <w:rPr>
            <w:rFonts w:ascii="Calibri" w:hAnsi="Calibri" w:cs="Calibri"/>
            <w:color w:val="0000FF"/>
          </w:rPr>
          <w:t>службой</w:t>
        </w:r>
      </w:hyperlink>
      <w:r>
        <w:rPr>
          <w:rFonts w:ascii="Calibri" w:hAnsi="Calibri" w:cs="Calibri"/>
        </w:rPr>
        <w:t xml:space="preserve"> безопасности Российской Федерации (далее - лицензирующий орган).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Лицензионными требованиями при осуществлении лицензируемой деятельности являются: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</w:rPr>
        <w:t>а) наличие у соискателя лицензии (лицензиата) права собственности или иного законного основания на владение и использование помещений, сооружений, технологического, испытательного, контрольно-измерительного оборудования и иных объектов, необходимых для осуществления лицензируемой деятельности;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выполнение соискателем лицензии (лицензиатом) при осуществлении лицензируемой деятельности требований по обеспечению информационной безопасности, устанавливаемых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статьями 11.2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Федерального закона "О федеральной службе безопасности";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наличие у соискателя лицензии (лицензиата) условий для соблюдения конфиденциальности информации, необходимых для выполнения работ и оказания услуг, составляющих лицензируемую деятельность, в соответствии с требованиями о соблюдении конфиденциальности информации, установленными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информации, информационных технологиях и о защите информации";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5"/>
      <w:bookmarkEnd w:id="4"/>
      <w:r>
        <w:rPr>
          <w:rFonts w:ascii="Calibri" w:hAnsi="Calibri" w:cs="Calibri"/>
        </w:rPr>
        <w:t xml:space="preserve">г) наличие у соискателя лицензии (лицензиата) допуска к выполнению работ и оказанию услуг, связанных с использованием сведений, составляющих государственную тайну (при выполнении работ и оказании услуг,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17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w:anchor="Par17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188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и </w:t>
      </w:r>
      <w:hyperlink w:anchor="Par191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перечня);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6"/>
      <w:bookmarkEnd w:id="5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наличие в штате у соискателя лицензии (лицензиата) следующего квалифицированного персонала: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руководитель и (или) лицо, уполномоченное руководить работами в рамках лицензируемой деятельности, имеющие высшее профессиональное образование по направлению подготовки "Информационная безопасность" в соответствии с Общероссийским </w:t>
      </w:r>
      <w:hyperlink r:id="rId12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специальностей и (или) прошедшие переподготовку по одной из специальностей этого направления (нормативный срок - свыше 1000 аудиторных часов), а также имеющие стаж в области выполняемых работ в рамках лицензируемой деятельности не менее 5 лет (только для</w:t>
      </w:r>
      <w:proofErr w:type="gramEnd"/>
      <w:r>
        <w:rPr>
          <w:rFonts w:ascii="Calibri" w:hAnsi="Calibri" w:cs="Calibri"/>
        </w:rPr>
        <w:t xml:space="preserve"> работ и услуг,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17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w:anchor="Par17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188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и </w:t>
      </w:r>
      <w:hyperlink w:anchor="Par191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перечня);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руководитель и (или) лицо, уполномоченное руководить работами в рамках лицензируемой деятельности, имеющие высшее профессиональное образование по направлению подготовки "Информационная безопасность" в соответствии с Общероссийским </w:t>
      </w:r>
      <w:hyperlink r:id="rId13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специальностей и (или) прошедшие переподготовку по одной из специальностей этого направления (нормативный срок - свыше 500 аудиторных часов), а также имеющие стаж в области </w:t>
      </w:r>
      <w:r>
        <w:rPr>
          <w:rFonts w:ascii="Calibri" w:hAnsi="Calibri" w:cs="Calibri"/>
        </w:rPr>
        <w:lastRenderedPageBreak/>
        <w:t>выполняемых работ в рамках лицензируемой деятельности не менее 3 лет (только для</w:t>
      </w:r>
      <w:proofErr w:type="gramEnd"/>
      <w:r>
        <w:rPr>
          <w:rFonts w:ascii="Calibri" w:hAnsi="Calibri" w:cs="Calibri"/>
        </w:rPr>
        <w:t xml:space="preserve"> работ и услуг, указанных в </w:t>
      </w:r>
      <w:hyperlink w:anchor="Par174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, </w:t>
      </w:r>
      <w:hyperlink w:anchor="Par17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7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w:anchor="Par187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ar189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w:anchor="Par190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w:anchor="Par192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w:anchor="Par197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- </w:t>
      </w:r>
      <w:hyperlink w:anchor="Par200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перечня);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руководитель и (или) лицо, уполномоченное руководить работами в рамках лицензируемой деятельности, имеющие высшее или среднее профессиональное образование по направлению подготовки "Информационная безопасность" в соответствии с Общероссийским </w:t>
      </w:r>
      <w:hyperlink r:id="rId14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специальностей и (или) прошедшие переподготовку по одной из специальностей этого направления (нормативный срок - свыше 100 аудиторных часов) (только для работ и услуг, указанных в </w:t>
      </w:r>
      <w:hyperlink w:anchor="Par193" w:history="1">
        <w:r>
          <w:rPr>
            <w:rFonts w:ascii="Calibri" w:hAnsi="Calibri" w:cs="Calibri"/>
            <w:color w:val="0000FF"/>
          </w:rPr>
          <w:t>пунктах 21</w:t>
        </w:r>
      </w:hyperlink>
      <w:r>
        <w:rPr>
          <w:rFonts w:ascii="Calibri" w:hAnsi="Calibri" w:cs="Calibri"/>
        </w:rPr>
        <w:t xml:space="preserve"> - </w:t>
      </w:r>
      <w:hyperlink w:anchor="Par196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перечня);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инженерно-технические работники (минимум 2 человека), имеющие высшее профессиональное образование по направлению подготовки "Информационная безопасность" в соответствии с Общероссийским </w:t>
      </w:r>
      <w:hyperlink r:id="rId1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специальностей и (или) прошедшие переподготовку по одной из специальностей этого направления (нормативный срок - свыше 1000 аудиторных часов), а также имеющие стаж в области выполняемых работ в рамках лицензируемой деятельности не менее 5 лет (только для работ и услуг,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пунктах</w:t>
        </w:r>
        <w:proofErr w:type="gramStart"/>
        <w:r>
          <w:rPr>
            <w:rFonts w:ascii="Calibri" w:hAnsi="Calibri" w:cs="Calibri"/>
            <w:color w:val="0000FF"/>
          </w:rPr>
          <w:t>1</w:t>
        </w:r>
        <w:proofErr w:type="gramEnd"/>
      </w:hyperlink>
      <w:r>
        <w:rPr>
          <w:rFonts w:ascii="Calibri" w:hAnsi="Calibri" w:cs="Calibri"/>
        </w:rPr>
        <w:t xml:space="preserve">, </w:t>
      </w:r>
      <w:hyperlink w:anchor="Par176" w:history="1">
        <w:proofErr w:type="gramStart"/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w:anchor="Par17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188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и </w:t>
      </w:r>
      <w:hyperlink w:anchor="Par191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перечня);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инженерно-технический работник (минимум 1 человек), имеющий высшее профессиональное образование по направлению подготовки "Информационная безопасность" в соответствии с Общероссийским </w:t>
      </w:r>
      <w:hyperlink r:id="rId16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специальностей и (или) прошедший переподготовку по одной из специальностей этого направления (нормативный срок - свыше 500 аудиторных часов), а также имеющий стаж в области выполняемых работ в рамках лицензируемой деятельности не менее 3 лет (только для работ и услуг, указанных в </w:t>
      </w:r>
      <w:hyperlink w:anchor="Par174" w:history="1">
        <w:r>
          <w:rPr>
            <w:rFonts w:ascii="Calibri" w:hAnsi="Calibri" w:cs="Calibri"/>
            <w:color w:val="0000FF"/>
          </w:rPr>
          <w:t>пунктах</w:t>
        </w:r>
        <w:proofErr w:type="gramStart"/>
        <w:r>
          <w:rPr>
            <w:rFonts w:ascii="Calibri" w:hAnsi="Calibri" w:cs="Calibri"/>
            <w:color w:val="0000FF"/>
          </w:rPr>
          <w:t>2</w:t>
        </w:r>
        <w:proofErr w:type="gramEnd"/>
      </w:hyperlink>
      <w:r>
        <w:rPr>
          <w:rFonts w:ascii="Calibri" w:hAnsi="Calibri" w:cs="Calibri"/>
        </w:rPr>
        <w:t xml:space="preserve">, </w:t>
      </w:r>
      <w:hyperlink w:anchor="Par175" w:history="1">
        <w:proofErr w:type="gramStart"/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7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w:anchor="Par187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ar189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w:anchor="Par190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w:anchor="Par192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w:anchor="Par197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- </w:t>
      </w:r>
      <w:hyperlink w:anchor="Par200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перечня);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инженерно-технический работник, имеющий высшее или среднее профессиональное образование по направлению подготовки "Информационная безопасность" в соответствии с Общероссийским </w:t>
      </w:r>
      <w:hyperlink r:id="rId17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специальностей (только для работ и услуг, указанных в </w:t>
      </w:r>
      <w:hyperlink w:anchor="Par193" w:history="1">
        <w:r>
          <w:rPr>
            <w:rFonts w:ascii="Calibri" w:hAnsi="Calibri" w:cs="Calibri"/>
            <w:color w:val="0000FF"/>
          </w:rPr>
          <w:t>пунктах 21</w:t>
        </w:r>
      </w:hyperlink>
      <w:r>
        <w:rPr>
          <w:rFonts w:ascii="Calibri" w:hAnsi="Calibri" w:cs="Calibri"/>
        </w:rPr>
        <w:t xml:space="preserve"> - </w:t>
      </w:r>
      <w:hyperlink w:anchor="Par196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перечня);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наличие у соискателя лицензии приборов и оборудования, прошедших поверку и калибровку в соответствии с Федеральным законом "Об обеспечении единства измерений", принадлежащих ему на праве собственности или ином законном основании и необходимых для выполнения работ и оказания услуг,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18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188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- </w:t>
      </w:r>
      <w:hyperlink w:anchor="Par191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перечня;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представление соискателем лицензии (лицензиатом) в лицензирующий орган перечня шифровальных (криптографических) средств, в том числе иностранного производства, не имеющих сертификата Федеральной службы безопасности Российской Федерации, технической документации, определяющей состав, характеристики и условия эксплуатации этих средств, и (или) образцов шифровальных (криптографических) средств;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использование соискателем лицензии (лицензиатом) предназначенных для осуществления лицензируемой деятельности программ для электронных вычислительных машин и баз данных, принадлежащих соискателю лицензии (лицензиату) на праве собственности или ином законном основании.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Для получения лицензии соискатель лицензии представляет (направляет) в лицензирующий орган </w:t>
      </w:r>
      <w:hyperlink r:id="rId1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лицензии и документы (копии документов), указанные в </w:t>
      </w:r>
      <w:hyperlink r:id="rId19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4 части 3 статьи 13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деятельности", а также следующие копии документов и сведения: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правоустанавливающих документов на помещения, здания, сооружения и иные объекты по месту осуществления лицензируемой деятельности, права на которые не зарегистрированы в Едином государственном реестре прав на недвижимое имущество и сделок с ним;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копии внутренних распорядительных документов, подтверждающих наличие условий для соблюдения конфиденциальности информации, необходимых для выполнения работ и оказания услуг, определенных настоящим Положением, в соответствии с требованиями о соблюдении конфиденциальности информации, установленными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информации, информационных технологиях и о защите информации";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копии документов, подтверждающих нахождение в штате соискателя лицензии на основной работе сотрудников, определенных </w:t>
      </w:r>
      <w:hyperlink w:anchor="Par96" w:history="1">
        <w:r>
          <w:rPr>
            <w:rFonts w:ascii="Calibri" w:hAnsi="Calibri" w:cs="Calibri"/>
            <w:color w:val="0000FF"/>
          </w:rPr>
          <w:t>подпунктом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копии документов государственного образца (дипломы, аттестаты, свидетельства) об образовании, о переподготовке, повышении квалификации по направлению "Информационная безопасность" в соответствии с Общероссийским </w:t>
      </w:r>
      <w:hyperlink r:id="rId23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специальностей сотрудников, </w:t>
      </w:r>
      <w:r>
        <w:rPr>
          <w:rFonts w:ascii="Calibri" w:hAnsi="Calibri" w:cs="Calibri"/>
        </w:rPr>
        <w:lastRenderedPageBreak/>
        <w:t xml:space="preserve">определенных </w:t>
      </w:r>
      <w:hyperlink w:anchor="Par96" w:history="1">
        <w:r>
          <w:rPr>
            <w:rFonts w:ascii="Calibri" w:hAnsi="Calibri" w:cs="Calibri"/>
            <w:color w:val="0000FF"/>
          </w:rPr>
          <w:t>подпунктом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копии трудовых книжек сотрудников, определенных </w:t>
      </w:r>
      <w:hyperlink w:anchor="Par96" w:history="1">
        <w:r>
          <w:rPr>
            <w:rFonts w:ascii="Calibri" w:hAnsi="Calibri" w:cs="Calibri"/>
            <w:color w:val="0000FF"/>
          </w:rPr>
          <w:t>подпунктом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копии должностных инструкций сотрудников, определенных </w:t>
      </w:r>
      <w:hyperlink w:anchor="Par96" w:history="1">
        <w:r>
          <w:rPr>
            <w:rFonts w:ascii="Calibri" w:hAnsi="Calibri" w:cs="Calibri"/>
            <w:color w:val="0000FF"/>
          </w:rPr>
          <w:t>подпунктом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копии документов, подтверждающих наличие у соискателя лицензии приборов и оборудования, прошедших поверку и калибровку в соответствии с Федеральным законом "Об обеспечении единства измерений", принадлежащих ему на праве собственности или ином законном основании и необходимых для выполнения работ и оказания услуг,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18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188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- </w:t>
      </w:r>
      <w:hyperlink w:anchor="Par191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перечня;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сведения о документах, подтверждающих право собственности или иное законное основание на владение и использование помещений, зданий, сооружений и иных объектов по месту осуществления лицензируемой деятельности, права на которые зарегистрированы в Едином государственном реестре прав на недвижимое имущество и сделок с ним;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сведения о документе, подтверждающем наличие условий для соблюдения конфиденциальности информации, необходимых для выполнения работ и оказания услуг, определенных настоящим Положением, в соответствии с требованиями о соблюдении конфиденциальности информации, установленными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информации, информационных технологиях и о защите информации";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сведения о документе, подтверждающем наличие допуска к выполнению работ и оказанию услуг, связанных с использованием сведений, составляющих государственную тайну (при выполнении работ и оказании услуг,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17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w:anchor="Par17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188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и </w:t>
      </w:r>
      <w:hyperlink w:anchor="Par191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перечня).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проведении проверки сведений, содержащихся в представленных соискателем лицензии (лицензиатом) документах, и проверки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намерении лицензиата осуществлять лицензируемую деятельность по адресу места ее осуществления, не указанному в лицензии, в </w:t>
      </w:r>
      <w:hyperlink r:id="rId26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 переоформлении лицензии указываются этот адрес и следующие сведения: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документах, подтверждающих право собственности или иное законное основание на владение и использование помещений, зданий, сооружений и иных объектов по месту осуществления лицензируемой деятельности;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сведения о документе, подтверждающем наличие условий для соблюдения конфиденциальности информации, необходимых для выполнения работ и оказания услуг, определенных настоящим Положением, в соответствии с требованиями о соблюдении конфиденциальности информации, установленными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информации, информационных технологиях и о защите информации";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документе, подтверждающем наличие допуска к выполнению работ и оказанию услуг, связанных с использованием сведений, составляющих государственную тайну (при выполнении работ и оказании услуг,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17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w:anchor="Par17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188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и </w:t>
      </w:r>
      <w:hyperlink w:anchor="Par191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перечня).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намерении лицензиата выполнять новые работы и оказывать новые услуги, составляющие лицензируемую деятельность, в </w:t>
      </w:r>
      <w:hyperlink r:id="rId28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 переоформлении лицензии также указываются сведения о работах и услугах, которые лицензиат намерен выполнять и оказывать, а также следующие сведения: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документах, подтверждающих право собственности или иное законное основание на владение и использование помещений, зданий, сооружений и иных объектов по месту осуществления лицензируемой деятельности;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сведения о документе, подтверждающем наличие условий для соблюдения конфиденциальности информации, необходимых для выполнения работ и оказания услуг, определенных настоящим Положением, в соответствии с требованиями о соблюдении конфиденциальности информации, установленными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информации, информационных технологиях и о защите информации";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сведения о документах государственного образца (дипломы, аттестаты, свидетельства) об образовании, о переподготовке, повышении квалификации по направлению "Информационная безопасность" в соответствии с Общероссийским </w:t>
      </w:r>
      <w:hyperlink r:id="rId30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специальностей сотрудников, определенных </w:t>
      </w:r>
      <w:hyperlink w:anchor="Par96" w:history="1">
        <w:r>
          <w:rPr>
            <w:rFonts w:ascii="Calibri" w:hAnsi="Calibri" w:cs="Calibri"/>
            <w:color w:val="0000FF"/>
          </w:rPr>
          <w:t>подпунктом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сведения о стаже работы в области информационной безопасности сотрудников, определенных </w:t>
      </w:r>
      <w:hyperlink w:anchor="Par96" w:history="1">
        <w:r>
          <w:rPr>
            <w:rFonts w:ascii="Calibri" w:hAnsi="Calibri" w:cs="Calibri"/>
            <w:color w:val="0000FF"/>
          </w:rPr>
          <w:t>подпунктом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сведения о должностных инструкциях сотрудников, определенных </w:t>
      </w:r>
      <w:hyperlink w:anchor="Par96" w:history="1">
        <w:r>
          <w:rPr>
            <w:rFonts w:ascii="Calibri" w:hAnsi="Calibri" w:cs="Calibri"/>
            <w:color w:val="0000FF"/>
          </w:rPr>
          <w:t>подпунктом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сведения о документах, подтверждающих наличие у соискателя лицензии приборов и оборудования, прошедших поверку и калибровку в соответствии с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обеспечении единства измерений", принадлежащих ему на праве собственности или ином законном основании и необходимых для выполнения работ и оказания услуг,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18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188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- </w:t>
      </w:r>
      <w:hyperlink w:anchor="Par191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перечня;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сведения о документе, подтверждающем наличие допуска к выполнению работ и оказанию услуг, связанных с использованием сведений, составляющих государственную тайну, при выполнении работ и оказании услуг,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17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w:anchor="Par17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188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и </w:t>
      </w:r>
      <w:hyperlink w:anchor="Par191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перечня.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Под грубым нарушением лицензионных требований понимается невыполнение требований, указанных в </w:t>
      </w:r>
      <w:hyperlink w:anchor="Par9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6</w:t>
        </w:r>
      </w:hyperlink>
      <w:r>
        <w:rPr>
          <w:rFonts w:ascii="Calibri" w:hAnsi="Calibri" w:cs="Calibri"/>
        </w:rPr>
        <w:t xml:space="preserve"> настоящего Положения, повлекшее за собой последствия, установленные </w:t>
      </w:r>
      <w:hyperlink r:id="rId32" w:history="1">
        <w:r>
          <w:rPr>
            <w:rFonts w:ascii="Calibri" w:hAnsi="Calibri" w:cs="Calibri"/>
            <w:color w:val="0000FF"/>
          </w:rPr>
          <w:t>частью 11 статьи 19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Предоставление соискателем лицензии заявления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об аннулировании лицензии, о выдаче дубликата и копии лицензии, ведение информационного ресурса и реестра лицензий, а также предоставление сведений, содержащихся в информационном ресурсе </w:t>
      </w:r>
      <w:proofErr w:type="spellStart"/>
      <w:r>
        <w:rPr>
          <w:rFonts w:ascii="Calibri" w:hAnsi="Calibri" w:cs="Calibri"/>
        </w:rPr>
        <w:t>иреестре</w:t>
      </w:r>
      <w:proofErr w:type="spellEnd"/>
      <w:proofErr w:type="gramEnd"/>
      <w:r>
        <w:rPr>
          <w:rFonts w:ascii="Calibri" w:hAnsi="Calibri" w:cs="Calibri"/>
        </w:rPr>
        <w:t xml:space="preserve"> лицензий, осуществляются в порядке, установленном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Лицензионный контроль осуществляется в порядке, предусмотренном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</w:t>
      </w:r>
      <w:hyperlink r:id="rId35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 предоставление лицензирующим органом лицензии, переоформление лицензии и выдачу дубликата лицензии на бумажном носителе уплачивается государственная пошлина в </w:t>
      </w:r>
      <w:hyperlink r:id="rId36" w:history="1">
        <w:r>
          <w:rPr>
            <w:rFonts w:ascii="Calibri" w:hAnsi="Calibri" w:cs="Calibri"/>
            <w:color w:val="0000FF"/>
          </w:rPr>
          <w:t>размере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установлены законодательством Российской Федерации о налогах и сборах.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1F0A" w:rsidRDefault="001D1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D1F0A" w:rsidRDefault="001D1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D1F0A" w:rsidRDefault="001D1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D1F0A" w:rsidRDefault="001D1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D1F0A" w:rsidRDefault="001D1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D1F0A" w:rsidRDefault="001D1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D1F0A" w:rsidRDefault="001D1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D1F0A" w:rsidRDefault="001D1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D1F0A" w:rsidRDefault="001D1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D1F0A" w:rsidRDefault="001D1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D1F0A" w:rsidRDefault="001D1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D1F0A" w:rsidRDefault="001D1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D1F0A" w:rsidRDefault="001D1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D1F0A" w:rsidRDefault="001D1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D1F0A" w:rsidRDefault="001D1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лицензировании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по разработке,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производству, распространению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шифровальных (криптографических)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средств, информационных систем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телекоммуникационных систем,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защищенных</w:t>
      </w:r>
      <w:proofErr w:type="gramEnd"/>
      <w:r>
        <w:rPr>
          <w:rFonts w:ascii="Calibri" w:hAnsi="Calibri" w:cs="Calibri"/>
        </w:rPr>
        <w:t xml:space="preserve"> с использованием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шифровальных (криптографических)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средств, выполнению работ, оказанию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 в области шифрования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информации, </w:t>
      </w:r>
      <w:proofErr w:type="gramStart"/>
      <w:r>
        <w:rPr>
          <w:rFonts w:ascii="Calibri" w:hAnsi="Calibri" w:cs="Calibri"/>
        </w:rPr>
        <w:t>техническому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обслуживанию </w:t>
      </w:r>
      <w:proofErr w:type="gramStart"/>
      <w:r>
        <w:rPr>
          <w:rFonts w:ascii="Calibri" w:hAnsi="Calibri" w:cs="Calibri"/>
        </w:rPr>
        <w:t>шифровальных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(криптографических) средств,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систем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телекоммуникационных систем,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защищенных</w:t>
      </w:r>
      <w:proofErr w:type="gramEnd"/>
      <w:r>
        <w:rPr>
          <w:rFonts w:ascii="Calibri" w:hAnsi="Calibri" w:cs="Calibri"/>
        </w:rPr>
        <w:t xml:space="preserve"> с использованием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шифровальных (криптографических)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средств (за исключением случая,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если техническое обслуживание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шифровальных (криптографических)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средств, информационных систем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телекоммуникационных систем,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защищенных</w:t>
      </w:r>
      <w:proofErr w:type="gramEnd"/>
      <w:r>
        <w:rPr>
          <w:rFonts w:ascii="Calibri" w:hAnsi="Calibri" w:cs="Calibri"/>
        </w:rPr>
        <w:t xml:space="preserve"> с использованием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шифровальных (криптографических)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средств, осуществляется для обеспечения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собственных нужд юридического лица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индивидуального предпринимателя)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68"/>
      <w:bookmarkEnd w:id="6"/>
      <w:r>
        <w:rPr>
          <w:rFonts w:ascii="Calibri" w:hAnsi="Calibri" w:cs="Calibri"/>
        </w:rPr>
        <w:t>ПЕРЕЧЕНЬ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ВЫПОЛНЯЕМЫХ РАБОТ И ОКАЗЫВАЕМЫХ УСЛУГ, СОСТАВЛЯЮЩИХ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ЛИЦЕНЗИРУЕМУЮ ДЕЯТЕЛЬНОСТЬ, В ОТНОШЕНИИ </w:t>
      </w:r>
      <w:proofErr w:type="gramStart"/>
      <w:r>
        <w:rPr>
          <w:rFonts w:ascii="Calibri" w:hAnsi="Calibri" w:cs="Calibri"/>
        </w:rPr>
        <w:t>ШИФРОВАЛЬНЫХ</w:t>
      </w:r>
      <w:proofErr w:type="gramEnd"/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(КРИПТОГРАФИЧЕСКИХ) СРЕДСТВ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73"/>
      <w:bookmarkEnd w:id="7"/>
      <w:r>
        <w:rPr>
          <w:rFonts w:ascii="Calibri" w:hAnsi="Calibri" w:cs="Calibri"/>
        </w:rPr>
        <w:t>1. Разработка шифровальных (криптографических) средств.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74"/>
      <w:bookmarkEnd w:id="8"/>
      <w:r>
        <w:rPr>
          <w:rFonts w:ascii="Calibri" w:hAnsi="Calibri" w:cs="Calibri"/>
        </w:rPr>
        <w:t>2. Разработка защищенных с использованием шифровальных (криптографических) средств информационных систем.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75"/>
      <w:bookmarkEnd w:id="9"/>
      <w:r>
        <w:rPr>
          <w:rFonts w:ascii="Calibri" w:hAnsi="Calibri" w:cs="Calibri"/>
        </w:rPr>
        <w:t>3. Разработка защищенных с использованием шифровальных (криптографических) средств телекоммуникационных систем.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76"/>
      <w:bookmarkEnd w:id="10"/>
      <w:r>
        <w:rPr>
          <w:rFonts w:ascii="Calibri" w:hAnsi="Calibri" w:cs="Calibri"/>
        </w:rPr>
        <w:t>4. Разработка средств изготовления ключевых документов.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Модернизация шифровальных (криптографических) средств.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78"/>
      <w:bookmarkEnd w:id="11"/>
      <w:r>
        <w:rPr>
          <w:rFonts w:ascii="Calibri" w:hAnsi="Calibri" w:cs="Calibri"/>
        </w:rPr>
        <w:t>6. Модернизация средств изготовления ключевых документов.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79"/>
      <w:bookmarkEnd w:id="12"/>
      <w:r>
        <w:rPr>
          <w:rFonts w:ascii="Calibri" w:hAnsi="Calibri" w:cs="Calibri"/>
        </w:rPr>
        <w:t>7. Производство (тиражирование) шифровальных (криптографических) средств.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Производство защищенных с использованием шифровальных (криптографических) средств информационных систем.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Производство защищенных с использованием шифровальных (криптографических) средств телекоммуникационных систем.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Производство средств изготовления ключевых документов.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83"/>
      <w:bookmarkEnd w:id="13"/>
      <w:r>
        <w:rPr>
          <w:rFonts w:ascii="Calibri" w:hAnsi="Calibri" w:cs="Calibri"/>
        </w:rPr>
        <w:t>11. Изготовление с использованием шифровальных (криптографических) средств изделий, предназначенных для подтверждения прав (полномочий) доступа к информации и (или) оборудованию в информационных и телекоммуникационных системах.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Монтаж, установка (инсталляция), наладка шифровальных (криптографических) средств.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Монтаж, установка (инсталляция), наладка защищенных с использованием шифровальных (криптографических) средств информационных систем.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Монтаж, установка (инсталляция), наладка защищенных с использованием шифровальных (криптографических) средств телекоммуникационных систем.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87"/>
      <w:bookmarkEnd w:id="14"/>
      <w:r>
        <w:rPr>
          <w:rFonts w:ascii="Calibri" w:hAnsi="Calibri" w:cs="Calibri"/>
        </w:rPr>
        <w:t>15. Монтаж, установка (инсталляция), наладка средств изготовления ключевых документов.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88"/>
      <w:bookmarkEnd w:id="15"/>
      <w:r>
        <w:rPr>
          <w:rFonts w:ascii="Calibri" w:hAnsi="Calibri" w:cs="Calibri"/>
        </w:rPr>
        <w:lastRenderedPageBreak/>
        <w:t>16. Ремонт шифровальных (криптографических) средств.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89"/>
      <w:bookmarkEnd w:id="16"/>
      <w:r>
        <w:rPr>
          <w:rFonts w:ascii="Calibri" w:hAnsi="Calibri" w:cs="Calibri"/>
        </w:rPr>
        <w:t>17. Ремонт, сервисное обслуживание защищенных с использованием шифровальных (криптографических) средств информационных систем.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90"/>
      <w:bookmarkEnd w:id="17"/>
      <w:r>
        <w:rPr>
          <w:rFonts w:ascii="Calibri" w:hAnsi="Calibri" w:cs="Calibri"/>
        </w:rPr>
        <w:t>18. Ремонт, сервисное обслуживание защищенных с использованием шифровальных (криптографических) средств телекоммуникационных систем.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91"/>
      <w:bookmarkEnd w:id="18"/>
      <w:r>
        <w:rPr>
          <w:rFonts w:ascii="Calibri" w:hAnsi="Calibri" w:cs="Calibri"/>
        </w:rPr>
        <w:t>19. Ремонт, сервисное обслуживание средств изготовления ключевых документов.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92"/>
      <w:bookmarkEnd w:id="19"/>
      <w:r>
        <w:rPr>
          <w:rFonts w:ascii="Calibri" w:hAnsi="Calibri" w:cs="Calibri"/>
        </w:rPr>
        <w:t>20. Работы по обслуживанию шифровальных (криптографических) средств, предусмотренные технической и эксплуатационной документацией на эти средства (за исключением случая, если указанные работы проводятся для обеспечения собственных нужд юридического лица или индивидуального предпринимателя).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93"/>
      <w:bookmarkEnd w:id="20"/>
      <w:r>
        <w:rPr>
          <w:rFonts w:ascii="Calibri" w:hAnsi="Calibri" w:cs="Calibri"/>
        </w:rPr>
        <w:t>21. Передача шифровальных (криптографических) средств.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Передача защищенных с использованием шифровальных (криптографических) средств информационных систем.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Передача защищенных с использованием шифровальных (криптографических) средств телекоммуникационных систем.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96"/>
      <w:bookmarkEnd w:id="21"/>
      <w:r>
        <w:rPr>
          <w:rFonts w:ascii="Calibri" w:hAnsi="Calibri" w:cs="Calibri"/>
        </w:rPr>
        <w:t>24. Передача средств изготовления ключевых документов.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97"/>
      <w:bookmarkEnd w:id="22"/>
      <w:r>
        <w:rPr>
          <w:rFonts w:ascii="Calibri" w:hAnsi="Calibri" w:cs="Calibri"/>
        </w:rPr>
        <w:t>25. Предоставление услуг по шифрованию информации, не содержащей сведений, составляющих государственную тайну, с использованием шифровальных (криптографических) средств в интересах юридических и физических лиц, а также индивидуальных предпринимателей.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Предоставление услуг по </w:t>
      </w:r>
      <w:proofErr w:type="spellStart"/>
      <w:r>
        <w:rPr>
          <w:rFonts w:ascii="Calibri" w:hAnsi="Calibri" w:cs="Calibri"/>
        </w:rPr>
        <w:t>имитозащите</w:t>
      </w:r>
      <w:proofErr w:type="spellEnd"/>
      <w:r>
        <w:rPr>
          <w:rFonts w:ascii="Calibri" w:hAnsi="Calibri" w:cs="Calibri"/>
        </w:rPr>
        <w:t xml:space="preserve"> информации, не содержащей сведений, составляющих государственную тайну, с использованием шифровальных (криптографических) средств в интересах юридических и физических лиц, а также индивидуальных предпринимателей.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Предоставление юридическим и физическим лицам защищенных с использованием шифровальных (криптографических) средств каналов связи для передачи информации.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00"/>
      <w:bookmarkEnd w:id="23"/>
      <w:r>
        <w:rPr>
          <w:rFonts w:ascii="Calibri" w:hAnsi="Calibri" w:cs="Calibri"/>
        </w:rPr>
        <w:t>28. Изготовление и распределение ключевых документов и (или) исходной ключевой информации для выработки ключевых документов с использованием аппаратных, программных и программно-аппаратных средств, систем и комплексов изготовления и распределения ключевых документов для шифровальных (криптографических) средств.</w:t>
      </w:r>
    </w:p>
    <w:p w:rsidR="0098532E" w:rsidRDefault="00985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8532E" w:rsidSect="001D1F0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32E"/>
    <w:rsid w:val="001D1F0A"/>
    <w:rsid w:val="003B0322"/>
    <w:rsid w:val="005C3158"/>
    <w:rsid w:val="0098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7902D9B716C5598C15095538087C5B508EF44A8A995C71B236DC2147552786A3CCBC2A98E5693GDr3I" TargetMode="External"/><Relationship Id="rId13" Type="http://schemas.openxmlformats.org/officeDocument/2006/relationships/hyperlink" Target="consultantplus://offline/ref=AC07902D9B716C5598C15095538087C5B50DE24FAFA895C71B236DC214G7r5I" TargetMode="External"/><Relationship Id="rId18" Type="http://schemas.openxmlformats.org/officeDocument/2006/relationships/hyperlink" Target="consultantplus://offline/ref=AC07902D9B716C5598C15095538087C5B50FE147A3A895C71B236DC2147552786A3CCBC2A98E5295GDr4I" TargetMode="External"/><Relationship Id="rId26" Type="http://schemas.openxmlformats.org/officeDocument/2006/relationships/hyperlink" Target="consultantplus://offline/ref=AC07902D9B716C5598C15095538087C5B50FE147A3A895C71B236DC2147552786A3CCBC2A98E5295GDr4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07902D9B716C5598C15095538087C5B508EF4EACA095C71B236DC2147552786A3CCBC2A98E5792GDr0I" TargetMode="External"/><Relationship Id="rId34" Type="http://schemas.openxmlformats.org/officeDocument/2006/relationships/hyperlink" Target="consultantplus://offline/ref=AC07902D9B716C5598C15095538087C5B508EF4EACAF95C71B236DC214G7r5I" TargetMode="External"/><Relationship Id="rId7" Type="http://schemas.openxmlformats.org/officeDocument/2006/relationships/hyperlink" Target="consultantplus://offline/ref=AC07902D9B716C5598C15095538087C5B50EEF43ACAA95C71B236DC2147552786A3CCBC2A98E5490GDr5I" TargetMode="External"/><Relationship Id="rId12" Type="http://schemas.openxmlformats.org/officeDocument/2006/relationships/hyperlink" Target="consultantplus://offline/ref=AC07902D9B716C5598C15095538087C5B50DE24FAFA895C71B236DC214G7r5I" TargetMode="External"/><Relationship Id="rId17" Type="http://schemas.openxmlformats.org/officeDocument/2006/relationships/hyperlink" Target="consultantplus://offline/ref=AC07902D9B716C5598C15095538087C5B50DE24FAFA895C71B236DC214G7r5I" TargetMode="External"/><Relationship Id="rId25" Type="http://schemas.openxmlformats.org/officeDocument/2006/relationships/hyperlink" Target="consultantplus://offline/ref=AC07902D9B716C5598C15095538087C5B508EF4EA2AF95C71B236DC214G7r5I" TargetMode="External"/><Relationship Id="rId33" Type="http://schemas.openxmlformats.org/officeDocument/2006/relationships/hyperlink" Target="consultantplus://offline/ref=AC07902D9B716C5598C15095538087C5B508EF4EACA095C71B236DC214G7r5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07902D9B716C5598C15095538087C5B50DE24FAFA895C71B236DC214G7r5I" TargetMode="External"/><Relationship Id="rId20" Type="http://schemas.openxmlformats.org/officeDocument/2006/relationships/hyperlink" Target="consultantplus://offline/ref=AC07902D9B716C5598C15095538087C5B508EF4EACA095C71B236DC2147552786A3CCBC2A98E5792GDr1I" TargetMode="External"/><Relationship Id="rId29" Type="http://schemas.openxmlformats.org/officeDocument/2006/relationships/hyperlink" Target="consultantplus://offline/ref=AC07902D9B716C5598C15095538087C5B508EF41ACAF95C71B236DC214G7r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7902D9B716C5598C15095538087C5B50EEF43ACA995C71B236DC2147552786A3CCBC2A98E5796GDr2I" TargetMode="External"/><Relationship Id="rId11" Type="http://schemas.openxmlformats.org/officeDocument/2006/relationships/hyperlink" Target="consultantplus://offline/ref=AC07902D9B716C5598C15095538087C5B508EF41ACAF95C71B236DC214G7r5I" TargetMode="External"/><Relationship Id="rId24" Type="http://schemas.openxmlformats.org/officeDocument/2006/relationships/hyperlink" Target="consultantplus://offline/ref=AC07902D9B716C5598C15095538087C5B508EF41ACAF95C71B236DC214G7r5I" TargetMode="External"/><Relationship Id="rId32" Type="http://schemas.openxmlformats.org/officeDocument/2006/relationships/hyperlink" Target="consultantplus://offline/ref=AC07902D9B716C5598C15095538087C5B508EF4EACA095C71B236DC2147552786A3CCBC2A98E5491GDr7I" TargetMode="External"/><Relationship Id="rId37" Type="http://schemas.openxmlformats.org/officeDocument/2006/relationships/hyperlink" Target="consultantplus://offline/ref=AC07902D9B716C5598C15095538087C5B508EE4EA3A895C71B236DC2147552786A3CCBC4AEG8rFI" TargetMode="External"/><Relationship Id="rId40" Type="http://schemas.microsoft.com/office/2007/relationships/stylesWithEffects" Target="stylesWithEffects.xml"/><Relationship Id="rId5" Type="http://schemas.openxmlformats.org/officeDocument/2006/relationships/hyperlink" Target="consultantplus://offline/ref=AC07902D9B716C5598C15095538087C5B50CE243AFA995C71B236DC214G7r5I" TargetMode="External"/><Relationship Id="rId15" Type="http://schemas.openxmlformats.org/officeDocument/2006/relationships/hyperlink" Target="consultantplus://offline/ref=AC07902D9B716C5598C15095538087C5B50DE24FAFA895C71B236DC214G7r5I" TargetMode="External"/><Relationship Id="rId23" Type="http://schemas.openxmlformats.org/officeDocument/2006/relationships/hyperlink" Target="consultantplus://offline/ref=AC07902D9B716C5598C15095538087C5B50DE24FAFA895C71B236DC214G7r5I" TargetMode="External"/><Relationship Id="rId28" Type="http://schemas.openxmlformats.org/officeDocument/2006/relationships/hyperlink" Target="consultantplus://offline/ref=AC07902D9B716C5598C15095538087C5B50FE147A3A895C71B236DC2147552786A3CCBC2A98E5295GDr4I" TargetMode="External"/><Relationship Id="rId36" Type="http://schemas.openxmlformats.org/officeDocument/2006/relationships/hyperlink" Target="consultantplus://offline/ref=AC07902D9B716C5598C15095538087C5B508EE4EA3A895C71B236DC2147552786A3CCBC6A08AG5r1I" TargetMode="External"/><Relationship Id="rId10" Type="http://schemas.openxmlformats.org/officeDocument/2006/relationships/hyperlink" Target="consultantplus://offline/ref=AC07902D9B716C5598C15095538087C5B508EF41ADA095C71B236DC2147552786A3CCBC2A98E5794GDr1I" TargetMode="External"/><Relationship Id="rId19" Type="http://schemas.openxmlformats.org/officeDocument/2006/relationships/hyperlink" Target="consultantplus://offline/ref=AC07902D9B716C5598C15095538087C5B508EF4EACA095C71B236DC2147552786A3CCBC2A98E5792GDr3I" TargetMode="External"/><Relationship Id="rId31" Type="http://schemas.openxmlformats.org/officeDocument/2006/relationships/hyperlink" Target="consultantplus://offline/ref=AC07902D9B716C5598C15095538087C5B50FE444A8A095C71B236DC214G7r5I" TargetMode="External"/><Relationship Id="rId4" Type="http://schemas.openxmlformats.org/officeDocument/2006/relationships/hyperlink" Target="consultantplus://offline/ref=AC07902D9B716C5598C15095538087C5B508EF4EACA095C71B236DC2147552786A3CCBC2A98E5794GDr2I" TargetMode="External"/><Relationship Id="rId9" Type="http://schemas.openxmlformats.org/officeDocument/2006/relationships/hyperlink" Target="consultantplus://offline/ref=AC07902D9B716C5598C15095538087C5B508EF41ADA095C71B236DC2147552786A3CCBC2A98E5594GDr6I" TargetMode="External"/><Relationship Id="rId14" Type="http://schemas.openxmlformats.org/officeDocument/2006/relationships/hyperlink" Target="consultantplus://offline/ref=AC07902D9B716C5598C15095538087C5B50DE24FAFA895C71B236DC214G7r5I" TargetMode="External"/><Relationship Id="rId22" Type="http://schemas.openxmlformats.org/officeDocument/2006/relationships/hyperlink" Target="consultantplus://offline/ref=AC07902D9B716C5598C15095538087C5B508EF41ACAF95C71B236DC214G7r5I" TargetMode="External"/><Relationship Id="rId27" Type="http://schemas.openxmlformats.org/officeDocument/2006/relationships/hyperlink" Target="consultantplus://offline/ref=AC07902D9B716C5598C15095538087C5B508EF41ACAF95C71B236DC214G7r5I" TargetMode="External"/><Relationship Id="rId30" Type="http://schemas.openxmlformats.org/officeDocument/2006/relationships/hyperlink" Target="consultantplus://offline/ref=AC07902D9B716C5598C15095538087C5B50DE24FAFA895C71B236DC214G7r5I" TargetMode="External"/><Relationship Id="rId35" Type="http://schemas.openxmlformats.org/officeDocument/2006/relationships/hyperlink" Target="consultantplus://offline/ref=AC07902D9B716C5598C15095538087C5B508EF4EACA095C71B236DC2147552786A3CCBC2A98E5497GD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5466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Анна Борисовна</dc:creator>
  <cp:lastModifiedBy>Пользователь Windows</cp:lastModifiedBy>
  <cp:revision>3</cp:revision>
  <dcterms:created xsi:type="dcterms:W3CDTF">2013-09-27T08:43:00Z</dcterms:created>
  <dcterms:modified xsi:type="dcterms:W3CDTF">2013-11-28T07:56:00Z</dcterms:modified>
</cp:coreProperties>
</file>